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venir" w:cs="Avenir" w:eastAsia="Avenir" w:hAnsi="Avenir"/>
          <w:sz w:val="11"/>
          <w:szCs w:val="11"/>
        </w:rPr>
      </w:pPr>
      <w:r w:rsidDel="00000000" w:rsidR="00000000" w:rsidRPr="00000000">
        <w:rPr>
          <w:rtl w:val="0"/>
        </w:rPr>
      </w:r>
    </w:p>
    <w:p w:rsidR="00000000" w:rsidDel="00000000" w:rsidP="00000000" w:rsidRDefault="00000000" w:rsidRPr="00000000" w14:paraId="00000002">
      <w:pPr>
        <w:jc w:val="center"/>
        <w:rPr>
          <w:rFonts w:ascii="Avenir" w:cs="Avenir" w:eastAsia="Avenir" w:hAnsi="Avenir"/>
          <w:color w:val="ff0000"/>
          <w:sz w:val="28"/>
          <w:szCs w:val="28"/>
        </w:rPr>
      </w:pPr>
      <w:r w:rsidDel="00000000" w:rsidR="00000000" w:rsidRPr="00000000">
        <w:rPr>
          <w:rFonts w:ascii="Avenir" w:cs="Avenir" w:eastAsia="Avenir" w:hAnsi="Avenir"/>
          <w:color w:val="ff0000"/>
          <w:sz w:val="28"/>
          <w:szCs w:val="28"/>
          <w:rtl w:val="0"/>
        </w:rPr>
        <w:t xml:space="preserve">The Student Opportunity Grant Deadline for 2019/2020 is:</w:t>
      </w:r>
    </w:p>
    <w:p w:rsidR="00000000" w:rsidDel="00000000" w:rsidP="00000000" w:rsidRDefault="00000000" w:rsidRPr="00000000" w14:paraId="00000003">
      <w:pPr>
        <w:jc w:val="center"/>
        <w:rPr>
          <w:rFonts w:ascii="Avenir" w:cs="Avenir" w:eastAsia="Avenir" w:hAnsi="Avenir"/>
          <w:color w:val="ff0000"/>
          <w:sz w:val="28"/>
          <w:szCs w:val="28"/>
        </w:rPr>
      </w:pPr>
      <w:r w:rsidDel="00000000" w:rsidR="00000000" w:rsidRPr="00000000">
        <w:rPr>
          <w:rFonts w:ascii="Avenir" w:cs="Avenir" w:eastAsia="Avenir" w:hAnsi="Avenir"/>
          <w:b w:val="1"/>
          <w:color w:val="ff0000"/>
          <w:sz w:val="28"/>
          <w:szCs w:val="28"/>
          <w:u w:val="single"/>
          <w:rtl w:val="0"/>
        </w:rPr>
        <w:t xml:space="preserve">March 16th, 2020.</w:t>
      </w:r>
      <w:r w:rsidDel="00000000" w:rsidR="00000000" w:rsidRPr="00000000">
        <w:rPr>
          <w:rFonts w:ascii="Avenir" w:cs="Avenir" w:eastAsia="Avenir" w:hAnsi="Avenir"/>
          <w:b w:val="1"/>
          <w:color w:val="ff0000"/>
          <w:sz w:val="28"/>
          <w:szCs w:val="28"/>
          <w:rtl w:val="0"/>
        </w:rPr>
        <w:t xml:space="preserve"> </w:t>
      </w:r>
      <w:r w:rsidDel="00000000" w:rsidR="00000000" w:rsidRPr="00000000">
        <w:rPr>
          <w:rFonts w:ascii="Avenir" w:cs="Avenir" w:eastAsia="Avenir" w:hAnsi="Avenir"/>
          <w:color w:val="ff0000"/>
          <w:sz w:val="28"/>
          <w:szCs w:val="28"/>
          <w:rtl w:val="0"/>
        </w:rPr>
        <w:t xml:space="preserve"> </w:t>
      </w:r>
    </w:p>
    <w:p w:rsidR="00000000" w:rsidDel="00000000" w:rsidP="00000000" w:rsidRDefault="00000000" w:rsidRPr="00000000" w14:paraId="00000004">
      <w:pPr>
        <w:jc w:val="center"/>
        <w:rPr>
          <w:rFonts w:ascii="Avenir" w:cs="Avenir" w:eastAsia="Avenir" w:hAnsi="Avenir"/>
          <w:b w:val="1"/>
          <w:sz w:val="28"/>
          <w:szCs w:val="28"/>
        </w:rPr>
      </w:pPr>
      <w:r w:rsidDel="00000000" w:rsidR="00000000" w:rsidRPr="00000000">
        <w:rPr>
          <w:rtl w:val="0"/>
        </w:rPr>
      </w:r>
    </w:p>
    <w:p w:rsidR="00000000" w:rsidDel="00000000" w:rsidP="00000000" w:rsidRDefault="00000000" w:rsidRPr="00000000" w14:paraId="00000005">
      <w:pPr>
        <w:jc w:val="center"/>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STUDENT OPPORTUNITY GRANT: </w:t>
      </w:r>
      <w:r w:rsidDel="00000000" w:rsidR="00000000" w:rsidRPr="00000000">
        <w:rPr>
          <w:rFonts w:ascii="Avenir" w:cs="Avenir" w:eastAsia="Avenir" w:hAnsi="Avenir"/>
          <w:sz w:val="28"/>
          <w:szCs w:val="28"/>
          <w:rtl w:val="0"/>
        </w:rPr>
        <w:t xml:space="preserve">POLICY AND GUIDELINES</w:t>
      </w:r>
      <w:r w:rsidDel="00000000" w:rsidR="00000000" w:rsidRPr="00000000">
        <w:rPr>
          <w:rtl w:val="0"/>
        </w:rPr>
      </w:r>
    </w:p>
    <w:p w:rsidR="00000000" w:rsidDel="00000000" w:rsidP="00000000" w:rsidRDefault="00000000" w:rsidRPr="00000000" w14:paraId="00000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w:cs="Avenir" w:eastAsia="Avenir" w:hAnsi="Avenir"/>
          <w:sz w:val="22"/>
          <w:szCs w:val="22"/>
        </w:rPr>
      </w:pPr>
      <w:r w:rsidDel="00000000" w:rsidR="00000000" w:rsidRPr="00000000">
        <w:rPr>
          <w:rFonts w:ascii="Avenir" w:cs="Avenir" w:eastAsia="Avenir" w:hAnsi="Avenir"/>
          <w:sz w:val="22"/>
          <w:szCs w:val="22"/>
          <w:rtl w:val="0"/>
        </w:rPr>
        <w:tab/>
        <w:t xml:space="preserve">The McMaster Science Society (MSS) is dedicated to supporting enrichment opportunities for full-time undergraduate students. This year, $9,400 has been allocated to our Student Opportunity Grants, which supports participation in events that provide enrichment to academic and/or professional development. Common examples include conferences, workshops, volunteer or unpaid internship trips, and case competition events.</w:t>
      </w:r>
    </w:p>
    <w:p w:rsidR="00000000" w:rsidDel="00000000" w:rsidP="00000000" w:rsidRDefault="00000000" w:rsidRPr="00000000" w14:paraId="000000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w:cs="Avenir" w:eastAsia="Avenir" w:hAnsi="Avenir"/>
          <w:sz w:val="22"/>
          <w:szCs w:val="22"/>
        </w:rPr>
      </w:pPr>
      <w:r w:rsidDel="00000000" w:rsidR="00000000" w:rsidRPr="00000000">
        <w:rPr>
          <w:rFonts w:ascii="Avenir" w:cs="Avenir" w:eastAsia="Avenir" w:hAnsi="Avenir"/>
          <w:sz w:val="22"/>
          <w:szCs w:val="22"/>
          <w:rtl w:val="0"/>
        </w:rPr>
        <w:tab/>
        <w:t xml:space="preserve">The following will </w:t>
      </w:r>
      <w:r w:rsidDel="00000000" w:rsidR="00000000" w:rsidRPr="00000000">
        <w:rPr>
          <w:rFonts w:ascii="Avenir" w:cs="Avenir" w:eastAsia="Avenir" w:hAnsi="Avenir"/>
          <w:b w:val="1"/>
          <w:sz w:val="22"/>
          <w:szCs w:val="22"/>
          <w:rtl w:val="0"/>
        </w:rPr>
        <w:t xml:space="preserve">not</w:t>
      </w:r>
      <w:r w:rsidDel="00000000" w:rsidR="00000000" w:rsidRPr="00000000">
        <w:rPr>
          <w:rFonts w:ascii="Avenir" w:cs="Avenir" w:eastAsia="Avenir" w:hAnsi="Avenir"/>
          <w:sz w:val="22"/>
          <w:szCs w:val="22"/>
          <w:rtl w:val="0"/>
        </w:rPr>
        <w:t xml:space="preserve"> be eligible to be funded: </w:t>
      </w:r>
    </w:p>
    <w:p w:rsidR="00000000" w:rsidDel="00000000" w:rsidP="00000000" w:rsidRDefault="00000000" w:rsidRPr="00000000" w14:paraId="0000000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rFonts w:ascii="Avenir" w:cs="Avenir" w:eastAsia="Avenir" w:hAnsi="Avenir"/>
          <w:sz w:val="22"/>
          <w:szCs w:val="22"/>
        </w:rPr>
      </w:pPr>
      <w:r w:rsidDel="00000000" w:rsidR="00000000" w:rsidRPr="00000000">
        <w:rPr>
          <w:rFonts w:ascii="Avenir" w:cs="Avenir" w:eastAsia="Avenir" w:hAnsi="Avenir"/>
          <w:sz w:val="22"/>
          <w:szCs w:val="22"/>
          <w:rtl w:val="0"/>
        </w:rPr>
        <w:t xml:space="preserve">Tuition, course material fees (ex. textbooks), co-op, practicum fees, tutoring, or preparatory courses and related materials </w:t>
      </w:r>
    </w:p>
    <w:p w:rsidR="00000000" w:rsidDel="00000000" w:rsidP="00000000" w:rsidRDefault="00000000" w:rsidRPr="00000000" w14:paraId="0000000B">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rFonts w:ascii="Avenir" w:cs="Avenir" w:eastAsia="Avenir" w:hAnsi="Avenir"/>
          <w:sz w:val="22"/>
          <w:szCs w:val="22"/>
        </w:rPr>
      </w:pPr>
      <w:r w:rsidDel="00000000" w:rsidR="00000000" w:rsidRPr="00000000">
        <w:rPr>
          <w:rFonts w:ascii="Avenir" w:cs="Avenir" w:eastAsia="Avenir" w:hAnsi="Avenir"/>
          <w:sz w:val="22"/>
          <w:szCs w:val="22"/>
          <w:rtl w:val="0"/>
        </w:rPr>
        <w:t xml:space="preserve">Standardized testing fees (ex. for the MCAT, LSAT, GMAT, DAT, etc.)</w:t>
      </w:r>
    </w:p>
    <w:p w:rsidR="00000000" w:rsidDel="00000000" w:rsidP="00000000" w:rsidRDefault="00000000" w:rsidRPr="00000000" w14:paraId="0000000C">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rFonts w:ascii="Avenir" w:cs="Avenir" w:eastAsia="Avenir" w:hAnsi="Avenir"/>
          <w:sz w:val="22"/>
          <w:szCs w:val="22"/>
        </w:rPr>
      </w:pPr>
      <w:r w:rsidDel="00000000" w:rsidR="00000000" w:rsidRPr="00000000">
        <w:rPr>
          <w:rFonts w:ascii="Avenir" w:cs="Avenir" w:eastAsia="Avenir" w:hAnsi="Avenir"/>
          <w:sz w:val="22"/>
          <w:szCs w:val="22"/>
          <w:rtl w:val="0"/>
        </w:rPr>
        <w:t xml:space="preserve">Any opportunities in which the individual is receiving payment for their involvement</w:t>
      </w:r>
    </w:p>
    <w:p w:rsidR="00000000" w:rsidDel="00000000" w:rsidP="00000000" w:rsidRDefault="00000000" w:rsidRPr="00000000" w14:paraId="0000000D">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rFonts w:ascii="Avenir" w:cs="Avenir" w:eastAsia="Avenir" w:hAnsi="Avenir"/>
          <w:sz w:val="22"/>
          <w:szCs w:val="22"/>
        </w:rPr>
      </w:pPr>
      <w:r w:rsidDel="00000000" w:rsidR="00000000" w:rsidRPr="00000000">
        <w:rPr>
          <w:rFonts w:ascii="Avenir" w:cs="Avenir" w:eastAsia="Avenir" w:hAnsi="Avenir"/>
          <w:sz w:val="22"/>
          <w:szCs w:val="22"/>
          <w:rtl w:val="0"/>
        </w:rPr>
        <w:t xml:space="preserve">Any opportunity for which the individual is receiving course credit for their involvement (ex. field courses)</w:t>
      </w:r>
    </w:p>
    <w:p w:rsidR="00000000" w:rsidDel="00000000" w:rsidP="00000000" w:rsidRDefault="00000000" w:rsidRPr="00000000" w14:paraId="0000000E">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rFonts w:ascii="Avenir" w:cs="Avenir" w:eastAsia="Avenir" w:hAnsi="Avenir"/>
          <w:sz w:val="22"/>
          <w:szCs w:val="22"/>
        </w:rPr>
      </w:pPr>
      <w:r w:rsidDel="00000000" w:rsidR="00000000" w:rsidRPr="00000000">
        <w:rPr>
          <w:rFonts w:ascii="Avenir" w:cs="Avenir" w:eastAsia="Avenir" w:hAnsi="Avenir"/>
          <w:sz w:val="22"/>
          <w:szCs w:val="22"/>
          <w:rtl w:val="0"/>
        </w:rPr>
        <w:t xml:space="preserve">Costs of alcoholic beverages, food and household living expenses</w:t>
      </w:r>
    </w:p>
    <w:p w:rsidR="00000000" w:rsidDel="00000000" w:rsidP="00000000" w:rsidRDefault="00000000" w:rsidRPr="00000000" w14:paraId="0000000F">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rFonts w:ascii="Avenir" w:cs="Avenir" w:eastAsia="Avenir" w:hAnsi="Avenir"/>
          <w:sz w:val="22"/>
          <w:szCs w:val="22"/>
        </w:rPr>
      </w:pPr>
      <w:r w:rsidDel="00000000" w:rsidR="00000000" w:rsidRPr="00000000">
        <w:rPr>
          <w:rFonts w:ascii="Avenir" w:cs="Avenir" w:eastAsia="Avenir" w:hAnsi="Avenir"/>
          <w:sz w:val="22"/>
          <w:szCs w:val="22"/>
          <w:rtl w:val="0"/>
        </w:rPr>
        <w:t xml:space="preserve">Costs of unticketed transportation (ex. gas for driving)</w:t>
      </w:r>
    </w:p>
    <w:p w:rsidR="00000000" w:rsidDel="00000000" w:rsidP="00000000" w:rsidRDefault="00000000" w:rsidRPr="00000000" w14:paraId="00000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firstLine="0"/>
        <w:rPr>
          <w:rFonts w:ascii="Avenir" w:cs="Avenir" w:eastAsia="Avenir" w:hAnsi="Avenir"/>
          <w:sz w:val="22"/>
          <w:szCs w:val="22"/>
        </w:rPr>
      </w:pPr>
      <w:r w:rsidDel="00000000" w:rsidR="00000000" w:rsidRPr="00000000">
        <w:rPr>
          <w:rFonts w:ascii="Avenir" w:cs="Avenir" w:eastAsia="Avenir" w:hAnsi="Avenir"/>
          <w:sz w:val="22"/>
          <w:szCs w:val="22"/>
          <w:rtl w:val="0"/>
        </w:rPr>
        <w:tab/>
        <w:t xml:space="preserve">Submitted grants must be for one opportunity only. The opportunity for which funding is being awarded must have taken place between April 1st 2019 and March 31st 2020. Individuals attending events as a team must apply for the grant </w:t>
      </w:r>
      <w:r w:rsidDel="00000000" w:rsidR="00000000" w:rsidRPr="00000000">
        <w:rPr>
          <w:rFonts w:ascii="Avenir" w:cs="Avenir" w:eastAsia="Avenir" w:hAnsi="Avenir"/>
          <w:b w:val="1"/>
          <w:sz w:val="22"/>
          <w:szCs w:val="22"/>
          <w:rtl w:val="0"/>
        </w:rPr>
        <w:t xml:space="preserve">individually</w:t>
      </w:r>
      <w:r w:rsidDel="00000000" w:rsidR="00000000" w:rsidRPr="00000000">
        <w:rPr>
          <w:rFonts w:ascii="Avenir" w:cs="Avenir" w:eastAsia="Avenir" w:hAnsi="Avenir"/>
          <w:sz w:val="22"/>
          <w:szCs w:val="22"/>
          <w:rtl w:val="0"/>
        </w:rPr>
        <w:t xml:space="preserve">, and only claim their portion of shared costs. A student who is rejected may reapply for the lowest funding tier, or be considered in full for a new and alternative opportunity. No opportunity will ever be funded in full, and funding allocated to one individual will never exceed $300. </w:t>
      </w:r>
    </w:p>
    <w:p w:rsidR="00000000" w:rsidDel="00000000" w:rsidP="00000000" w:rsidRDefault="00000000" w:rsidRPr="00000000" w14:paraId="000000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w:cs="Avenir" w:eastAsia="Avenir" w:hAnsi="Avenir"/>
          <w:sz w:val="22"/>
          <w:szCs w:val="22"/>
        </w:rPr>
      </w:pPr>
      <w:r w:rsidDel="00000000" w:rsidR="00000000" w:rsidRPr="00000000">
        <w:rPr>
          <w:rFonts w:ascii="Avenir" w:cs="Avenir" w:eastAsia="Avenir" w:hAnsi="Avenir"/>
          <w:sz w:val="22"/>
          <w:szCs w:val="22"/>
          <w:rtl w:val="0"/>
        </w:rPr>
        <w:tab/>
        <w:t xml:space="preserve">In order to apply for support from this fund, you must complete a grant application and submit it to Jordan Germann, the MSS VP Finance via email at </w:t>
      </w:r>
      <w:hyperlink r:id="rId6">
        <w:r w:rsidDel="00000000" w:rsidR="00000000" w:rsidRPr="00000000">
          <w:rPr>
            <w:rFonts w:ascii="Avenir" w:cs="Avenir" w:eastAsia="Avenir" w:hAnsi="Avenir"/>
            <w:color w:val="0000ff"/>
            <w:sz w:val="22"/>
            <w:szCs w:val="22"/>
            <w:u w:val="single"/>
            <w:rtl w:val="0"/>
          </w:rPr>
          <w:t xml:space="preserve">vpfinance@mcmastersciencesociety.com</w:t>
        </w:r>
      </w:hyperlink>
      <w:r w:rsidDel="00000000" w:rsidR="00000000" w:rsidRPr="00000000">
        <w:rPr>
          <w:rFonts w:ascii="Avenir" w:cs="Avenir" w:eastAsia="Avenir" w:hAnsi="Avenir"/>
          <w:sz w:val="22"/>
          <w:szCs w:val="22"/>
          <w:rtl w:val="0"/>
        </w:rPr>
        <w:t xml:space="preserve">. The MSS VP Finance will review the application with an additional 2 members of the MSS for a total of 3 reviewers per application. All decisions regarding the allocation of funds are based on the quality of the application and the cost of the opportunity; these decisions are final. A strong application demonstrates critical reflection on the value of the opportunity. </w:t>
      </w:r>
    </w:p>
    <w:p w:rsidR="00000000" w:rsidDel="00000000" w:rsidP="00000000" w:rsidRDefault="00000000" w:rsidRPr="00000000" w14:paraId="00000014">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15">
      <w:pPr>
        <w:ind w:firstLine="720"/>
        <w:rPr>
          <w:rFonts w:ascii="Avenir" w:cs="Avenir" w:eastAsia="Avenir" w:hAnsi="Avenir"/>
          <w:b w:val="1"/>
          <w:sz w:val="48"/>
          <w:szCs w:val="48"/>
        </w:rPr>
      </w:pPr>
      <w:bookmarkStart w:colFirst="0" w:colLast="0" w:name="_gjdgxs" w:id="0"/>
      <w:bookmarkEnd w:id="0"/>
      <w:r w:rsidDel="00000000" w:rsidR="00000000" w:rsidRPr="00000000">
        <w:rPr>
          <w:rFonts w:ascii="Avenir" w:cs="Avenir" w:eastAsia="Avenir" w:hAnsi="Avenir"/>
          <w:sz w:val="22"/>
          <w:szCs w:val="22"/>
          <w:rtl w:val="0"/>
        </w:rPr>
        <w:t xml:space="preserve">When completing the application form, please note that you </w:t>
      </w:r>
      <w:r w:rsidDel="00000000" w:rsidR="00000000" w:rsidRPr="00000000">
        <w:rPr>
          <w:rFonts w:ascii="Avenir" w:cs="Avenir" w:eastAsia="Avenir" w:hAnsi="Avenir"/>
          <w:b w:val="1"/>
          <w:sz w:val="22"/>
          <w:szCs w:val="22"/>
          <w:rtl w:val="0"/>
        </w:rPr>
        <w:t xml:space="preserve">MUST </w:t>
      </w:r>
      <w:r w:rsidDel="00000000" w:rsidR="00000000" w:rsidRPr="00000000">
        <w:rPr>
          <w:rFonts w:ascii="Avenir" w:cs="Avenir" w:eastAsia="Avenir" w:hAnsi="Avenir"/>
          <w:sz w:val="22"/>
          <w:szCs w:val="22"/>
          <w:rtl w:val="0"/>
        </w:rPr>
        <w:t xml:space="preserve">attach documentation supporting each component of your funding request. Proof of purchase is necessary - if an opportunity has not yet taken place, the application will still be received and reviewed but a cheque will not be written until proof of cost is submitted. All inquiries regarding the application process should be forwarded to Jordan Germann.</w:t>
      </w:r>
      <w:r w:rsidDel="00000000" w:rsidR="00000000" w:rsidRPr="00000000">
        <w:br w:type="page"/>
      </w:r>
      <w:r w:rsidDel="00000000" w:rsidR="00000000" w:rsidRPr="00000000">
        <w:rPr>
          <w:rFonts w:ascii="Avenir" w:cs="Avenir" w:eastAsia="Avenir" w:hAnsi="Avenir"/>
          <w:b w:val="1"/>
          <w:sz w:val="28"/>
          <w:szCs w:val="28"/>
          <w:rtl w:val="0"/>
        </w:rPr>
        <w:t xml:space="preserve">STUDENT OPPORTUNITY GRANT: </w:t>
      </w:r>
      <w:r w:rsidDel="00000000" w:rsidR="00000000" w:rsidRPr="00000000">
        <w:rPr>
          <w:rFonts w:ascii="Avenir" w:cs="Avenir" w:eastAsia="Avenir" w:hAnsi="Avenir"/>
          <w:sz w:val="28"/>
          <w:szCs w:val="28"/>
          <w:rtl w:val="0"/>
        </w:rPr>
        <w:t xml:space="preserve">APPLICATION</w:t>
      </w:r>
      <w:r w:rsidDel="00000000" w:rsidR="00000000" w:rsidRPr="00000000">
        <w:rPr>
          <w:rtl w:val="0"/>
        </w:rPr>
      </w:r>
    </w:p>
    <w:p w:rsidR="00000000" w:rsidDel="00000000" w:rsidP="00000000" w:rsidRDefault="00000000" w:rsidRPr="00000000" w14:paraId="00000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w:cs="Avenir" w:eastAsia="Avenir" w:hAnsi="Avenir"/>
          <w:b w:val="1"/>
          <w:u w:val="single"/>
        </w:rPr>
      </w:pPr>
      <w:r w:rsidDel="00000000" w:rsidR="00000000" w:rsidRPr="00000000">
        <w:rPr>
          <w:rtl w:val="0"/>
        </w:rPr>
      </w:r>
    </w:p>
    <w:p w:rsidR="00000000" w:rsidDel="00000000" w:rsidP="00000000" w:rsidRDefault="00000000" w:rsidRPr="00000000" w14:paraId="00000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venir" w:cs="Avenir" w:eastAsia="Avenir" w:hAnsi="Avenir"/>
          <w:sz w:val="21"/>
          <w:szCs w:val="21"/>
        </w:rPr>
      </w:pPr>
      <w:r w:rsidDel="00000000" w:rsidR="00000000" w:rsidRPr="00000000">
        <w:rPr>
          <w:rFonts w:ascii="Avenir" w:cs="Avenir" w:eastAsia="Avenir" w:hAnsi="Avenir"/>
          <w:sz w:val="21"/>
          <w:szCs w:val="21"/>
          <w:rtl w:val="0"/>
        </w:rPr>
        <w:t xml:space="preserve">Name: _____________________________________________________________________</w:t>
      </w:r>
    </w:p>
    <w:p w:rsidR="00000000" w:rsidDel="00000000" w:rsidP="00000000" w:rsidRDefault="00000000" w:rsidRPr="00000000" w14:paraId="00000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venir" w:cs="Avenir" w:eastAsia="Avenir" w:hAnsi="Avenir"/>
          <w:sz w:val="21"/>
          <w:szCs w:val="21"/>
        </w:rPr>
      </w:pPr>
      <w:r w:rsidDel="00000000" w:rsidR="00000000" w:rsidRPr="00000000">
        <w:rPr>
          <w:rFonts w:ascii="Avenir" w:cs="Avenir" w:eastAsia="Avenir" w:hAnsi="Avenir"/>
          <w:sz w:val="21"/>
          <w:szCs w:val="21"/>
          <w:rtl w:val="0"/>
        </w:rPr>
        <w:t xml:space="preserve">Program/Level: _____________________________________________________________</w:t>
      </w:r>
    </w:p>
    <w:p w:rsidR="00000000" w:rsidDel="00000000" w:rsidP="00000000" w:rsidRDefault="00000000" w:rsidRPr="00000000" w14:paraId="00000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venir" w:cs="Avenir" w:eastAsia="Avenir" w:hAnsi="Avenir"/>
          <w:sz w:val="21"/>
          <w:szCs w:val="21"/>
        </w:rPr>
      </w:pPr>
      <w:r w:rsidDel="00000000" w:rsidR="00000000" w:rsidRPr="00000000">
        <w:rPr>
          <w:rFonts w:ascii="Avenir" w:cs="Avenir" w:eastAsia="Avenir" w:hAnsi="Avenir"/>
          <w:sz w:val="21"/>
          <w:szCs w:val="21"/>
          <w:rtl w:val="0"/>
        </w:rPr>
        <w:t xml:space="preserve">Email: _____________________________________________________________________</w:t>
      </w:r>
    </w:p>
    <w:p w:rsidR="00000000" w:rsidDel="00000000" w:rsidP="00000000" w:rsidRDefault="00000000" w:rsidRPr="00000000" w14:paraId="00000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venir" w:cs="Avenir" w:eastAsia="Avenir" w:hAnsi="Avenir"/>
          <w:sz w:val="21"/>
          <w:szCs w:val="21"/>
        </w:rPr>
      </w:pPr>
      <w:r w:rsidDel="00000000" w:rsidR="00000000" w:rsidRPr="00000000">
        <w:rPr>
          <w:rFonts w:ascii="Avenir" w:cs="Avenir" w:eastAsia="Avenir" w:hAnsi="Avenir"/>
          <w:sz w:val="21"/>
          <w:szCs w:val="21"/>
          <w:rtl w:val="0"/>
        </w:rPr>
        <w:t xml:space="preserve">Alternate Email: ____________________________________________________________</w:t>
      </w:r>
    </w:p>
    <w:p w:rsidR="00000000" w:rsidDel="00000000" w:rsidP="00000000" w:rsidRDefault="00000000" w:rsidRPr="00000000" w14:paraId="0000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w:cs="Avenir" w:eastAsia="Avenir" w:hAnsi="Avenir"/>
          <w:sz w:val="21"/>
          <w:szCs w:val="21"/>
        </w:rPr>
      </w:pPr>
      <w:r w:rsidDel="00000000" w:rsidR="00000000" w:rsidRPr="00000000">
        <w:rPr>
          <w:rFonts w:ascii="Avenir" w:cs="Avenir" w:eastAsia="Avenir" w:hAnsi="Avenir"/>
          <w:sz w:val="21"/>
          <w:szCs w:val="21"/>
          <w:rtl w:val="0"/>
        </w:rPr>
        <w:t xml:space="preserve">Provide a brief summary of the opportunity.</w:t>
      </w:r>
    </w:p>
    <w:p w:rsidR="00000000" w:rsidDel="00000000" w:rsidP="00000000" w:rsidRDefault="00000000" w:rsidRPr="00000000" w14:paraId="0000001C">
      <w:pPr>
        <w:widowControl w:val="0"/>
        <w:pBdr>
          <w:top w:color="000000" w:space="1" w:sz="4" w:val="single"/>
          <w:left w:color="000000" w:space="0" w:sz="4" w:val="single"/>
          <w:bottom w:color="000000" w:space="0" w:sz="4" w:val="single"/>
          <w:right w:color="000000" w:space="4" w:sz="4" w:val="single"/>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01D">
      <w:pPr>
        <w:widowControl w:val="0"/>
        <w:pBdr>
          <w:top w:color="000000" w:space="1" w:sz="4" w:val="single"/>
          <w:left w:color="000000" w:space="0" w:sz="4" w:val="single"/>
          <w:bottom w:color="000000" w:space="0" w:sz="4" w:val="single"/>
          <w:right w:color="000000" w:space="4" w:sz="4" w:val="single"/>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01E">
      <w:pPr>
        <w:widowControl w:val="0"/>
        <w:pBdr>
          <w:top w:color="000000" w:space="1" w:sz="4" w:val="single"/>
          <w:left w:color="000000" w:space="0" w:sz="4" w:val="single"/>
          <w:bottom w:color="000000" w:space="0" w:sz="4" w:val="single"/>
          <w:right w:color="000000" w:space="4" w:sz="4" w:val="single"/>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01F">
      <w:pPr>
        <w:widowControl w:val="0"/>
        <w:pBdr>
          <w:top w:color="000000" w:space="1" w:sz="4" w:val="single"/>
          <w:left w:color="000000" w:space="0" w:sz="4" w:val="single"/>
          <w:bottom w:color="000000" w:space="0" w:sz="4" w:val="single"/>
          <w:right w:color="000000" w:space="4" w:sz="4" w:val="single"/>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020">
      <w:pPr>
        <w:widowControl w:val="0"/>
        <w:pBdr>
          <w:top w:color="000000" w:space="1" w:sz="4" w:val="single"/>
          <w:left w:color="000000" w:space="0" w:sz="4" w:val="single"/>
          <w:bottom w:color="000000" w:space="0" w:sz="4" w:val="single"/>
          <w:right w:color="000000" w:space="4" w:sz="4" w:val="single"/>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021">
      <w:pPr>
        <w:widowControl w:val="0"/>
        <w:pBdr>
          <w:top w:color="000000" w:space="1" w:sz="4" w:val="single"/>
          <w:left w:color="000000" w:space="0" w:sz="4" w:val="single"/>
          <w:bottom w:color="000000" w:space="0" w:sz="4" w:val="single"/>
          <w:right w:color="000000" w:space="4" w:sz="4" w:val="single"/>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0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w:cs="Avenir" w:eastAsia="Avenir" w:hAnsi="Avenir"/>
          <w:sz w:val="15"/>
          <w:szCs w:val="15"/>
        </w:rPr>
      </w:pPr>
      <w:r w:rsidDel="00000000" w:rsidR="00000000" w:rsidRPr="00000000">
        <w:rPr>
          <w:rFonts w:ascii="Avenir" w:cs="Avenir" w:eastAsia="Avenir" w:hAnsi="Avenir"/>
          <w:sz w:val="21"/>
          <w:szCs w:val="21"/>
          <w:rtl w:val="0"/>
        </w:rPr>
        <w:t xml:space="preserve">What skills or tangible benefit will you gain from this experience? </w:t>
      </w:r>
      <w:r w:rsidDel="00000000" w:rsidR="00000000" w:rsidRPr="00000000">
        <w:rPr>
          <w:rFonts w:ascii="Avenir" w:cs="Avenir" w:eastAsia="Avenir" w:hAnsi="Avenir"/>
          <w:sz w:val="15"/>
          <w:szCs w:val="15"/>
          <w:rtl w:val="0"/>
        </w:rPr>
        <w:t xml:space="preserve">(200 words max)</w:t>
      </w:r>
    </w:p>
    <w:p w:rsidR="00000000" w:rsidDel="00000000" w:rsidP="00000000" w:rsidRDefault="00000000" w:rsidRPr="00000000" w14:paraId="00000024">
      <w:pPr>
        <w:widowControl w:val="0"/>
        <w:pBdr>
          <w:top w:color="000000" w:space="1" w:sz="4" w:val="single"/>
          <w:left w:color="000000" w:space="0" w:sz="4" w:val="single"/>
          <w:bottom w:color="000000" w:space="0" w:sz="4" w:val="single"/>
          <w:right w:color="000000" w:space="4" w:sz="4" w:val="single"/>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025">
      <w:pPr>
        <w:widowControl w:val="0"/>
        <w:pBdr>
          <w:top w:color="000000" w:space="1" w:sz="4" w:val="single"/>
          <w:left w:color="000000" w:space="0" w:sz="4" w:val="single"/>
          <w:bottom w:color="000000" w:space="0" w:sz="4" w:val="single"/>
          <w:right w:color="000000" w:space="4" w:sz="4" w:val="single"/>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026">
      <w:pPr>
        <w:widowControl w:val="0"/>
        <w:pBdr>
          <w:top w:color="000000" w:space="1" w:sz="4" w:val="single"/>
          <w:left w:color="000000" w:space="0" w:sz="4" w:val="single"/>
          <w:bottom w:color="000000" w:space="0" w:sz="4" w:val="single"/>
          <w:right w:color="000000" w:space="4" w:sz="4" w:val="single"/>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027">
      <w:pPr>
        <w:widowControl w:val="0"/>
        <w:pBdr>
          <w:top w:color="000000" w:space="1" w:sz="4" w:val="single"/>
          <w:left w:color="000000" w:space="0" w:sz="4" w:val="single"/>
          <w:bottom w:color="000000" w:space="0" w:sz="4" w:val="single"/>
          <w:right w:color="000000" w:space="4" w:sz="4" w:val="single"/>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028">
      <w:pPr>
        <w:widowControl w:val="0"/>
        <w:pBdr>
          <w:top w:color="000000" w:space="1" w:sz="4" w:val="single"/>
          <w:left w:color="000000" w:space="0" w:sz="4" w:val="single"/>
          <w:bottom w:color="000000" w:space="0" w:sz="4" w:val="single"/>
          <w:right w:color="000000" w:space="4" w:sz="4" w:val="single"/>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029">
      <w:pPr>
        <w:widowControl w:val="0"/>
        <w:pBdr>
          <w:top w:color="000000" w:space="1" w:sz="4" w:val="single"/>
          <w:left w:color="000000" w:space="0" w:sz="4" w:val="single"/>
          <w:bottom w:color="000000" w:space="0" w:sz="4" w:val="single"/>
          <w:right w:color="000000" w:space="4" w:sz="4" w:val="single"/>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02A">
      <w:pPr>
        <w:widowControl w:val="0"/>
        <w:pBdr>
          <w:top w:color="000000" w:space="1" w:sz="4" w:val="single"/>
          <w:left w:color="000000" w:space="0" w:sz="4" w:val="single"/>
          <w:bottom w:color="000000" w:space="0" w:sz="4" w:val="single"/>
          <w:right w:color="000000" w:space="4" w:sz="4" w:val="single"/>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02B">
      <w:pPr>
        <w:widowControl w:val="0"/>
        <w:pBdr>
          <w:top w:color="000000" w:space="1" w:sz="4" w:val="single"/>
          <w:left w:color="000000" w:space="0" w:sz="4" w:val="single"/>
          <w:bottom w:color="000000" w:space="0" w:sz="4" w:val="single"/>
          <w:right w:color="000000" w:space="4" w:sz="4" w:val="single"/>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02C">
      <w:pPr>
        <w:widowControl w:val="0"/>
        <w:pBdr>
          <w:top w:color="000000" w:space="1" w:sz="4" w:val="single"/>
          <w:left w:color="000000" w:space="0" w:sz="4" w:val="single"/>
          <w:bottom w:color="000000" w:space="0" w:sz="4" w:val="single"/>
          <w:right w:color="000000" w:space="4" w:sz="4" w:val="single"/>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02D">
      <w:pPr>
        <w:widowControl w:val="0"/>
        <w:pBdr>
          <w:top w:color="000000" w:space="1" w:sz="4" w:val="single"/>
          <w:left w:color="000000" w:space="0" w:sz="4" w:val="single"/>
          <w:bottom w:color="000000" w:space="0" w:sz="4" w:val="single"/>
          <w:right w:color="000000" w:space="4" w:sz="4" w:val="single"/>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02E">
      <w:pPr>
        <w:widowControl w:val="0"/>
        <w:pBdr>
          <w:top w:color="000000" w:space="1" w:sz="4" w:val="single"/>
          <w:left w:color="000000" w:space="0" w:sz="4" w:val="single"/>
          <w:bottom w:color="000000" w:space="0" w:sz="4" w:val="single"/>
          <w:right w:color="000000" w:space="4" w:sz="4" w:val="single"/>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02F">
      <w:pPr>
        <w:widowControl w:val="0"/>
        <w:pBdr>
          <w:top w:color="000000" w:space="1" w:sz="4" w:val="single"/>
          <w:left w:color="000000" w:space="0" w:sz="4" w:val="single"/>
          <w:bottom w:color="000000" w:space="0" w:sz="4" w:val="single"/>
          <w:right w:color="000000" w:space="4" w:sz="4" w:val="single"/>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030">
      <w:pPr>
        <w:widowControl w:val="0"/>
        <w:pBdr>
          <w:top w:color="000000" w:space="1" w:sz="4" w:val="single"/>
          <w:left w:color="000000" w:space="0" w:sz="4" w:val="single"/>
          <w:bottom w:color="000000" w:space="0" w:sz="4" w:val="single"/>
          <w:right w:color="000000" w:space="4" w:sz="4" w:val="single"/>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0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w:cs="Avenir" w:eastAsia="Avenir" w:hAnsi="Avenir"/>
          <w:sz w:val="21"/>
          <w:szCs w:val="21"/>
        </w:rPr>
      </w:pPr>
      <w:r w:rsidDel="00000000" w:rsidR="00000000" w:rsidRPr="00000000">
        <w:rPr>
          <w:rFonts w:ascii="Avenir" w:cs="Avenir" w:eastAsia="Avenir" w:hAnsi="Avenir"/>
          <w:sz w:val="21"/>
          <w:szCs w:val="21"/>
          <w:rtl w:val="0"/>
        </w:rPr>
        <w:t xml:space="preserve">Describe how this opportunity contributes to your future career or goals. </w:t>
      </w:r>
      <w:r w:rsidDel="00000000" w:rsidR="00000000" w:rsidRPr="00000000">
        <w:rPr>
          <w:rFonts w:ascii="Avenir" w:cs="Avenir" w:eastAsia="Avenir" w:hAnsi="Avenir"/>
          <w:sz w:val="15"/>
          <w:szCs w:val="15"/>
          <w:rtl w:val="0"/>
        </w:rPr>
        <w:t xml:space="preserve">(200 words max)</w:t>
      </w:r>
      <w:r w:rsidDel="00000000" w:rsidR="00000000" w:rsidRPr="00000000">
        <w:rPr>
          <w:rtl w:val="0"/>
        </w:rPr>
      </w:r>
    </w:p>
    <w:p w:rsidR="00000000" w:rsidDel="00000000" w:rsidP="00000000" w:rsidRDefault="00000000" w:rsidRPr="00000000" w14:paraId="00000033">
      <w:pPr>
        <w:widowControl w:val="0"/>
        <w:pBdr>
          <w:top w:color="000000" w:space="1" w:sz="4" w:val="single"/>
          <w:left w:color="000000" w:space="4" w:sz="4" w:val="single"/>
          <w:bottom w:color="000000" w:space="0" w:sz="4" w:val="single"/>
          <w:right w:color="000000" w:space="4" w:sz="4" w:val="single"/>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034">
      <w:pPr>
        <w:widowControl w:val="0"/>
        <w:pBdr>
          <w:top w:color="000000" w:space="1" w:sz="4" w:val="single"/>
          <w:left w:color="000000" w:space="4" w:sz="4" w:val="single"/>
          <w:bottom w:color="000000" w:space="0" w:sz="4" w:val="single"/>
          <w:right w:color="000000" w:space="4" w:sz="4" w:val="single"/>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035">
      <w:pPr>
        <w:widowControl w:val="0"/>
        <w:pBdr>
          <w:top w:color="000000" w:space="1" w:sz="4" w:val="single"/>
          <w:left w:color="000000" w:space="4" w:sz="4" w:val="single"/>
          <w:bottom w:color="000000" w:space="0" w:sz="4" w:val="single"/>
          <w:right w:color="000000" w:space="4" w:sz="4" w:val="single"/>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036">
      <w:pPr>
        <w:widowControl w:val="0"/>
        <w:pBdr>
          <w:top w:color="000000" w:space="1" w:sz="4" w:val="single"/>
          <w:left w:color="000000" w:space="4" w:sz="4" w:val="single"/>
          <w:bottom w:color="000000" w:space="0" w:sz="4" w:val="single"/>
          <w:right w:color="000000" w:space="4" w:sz="4" w:val="single"/>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037">
      <w:pPr>
        <w:widowControl w:val="0"/>
        <w:pBdr>
          <w:top w:color="000000" w:space="1" w:sz="4" w:val="single"/>
          <w:left w:color="000000" w:space="4" w:sz="4" w:val="single"/>
          <w:bottom w:color="000000" w:space="0" w:sz="4" w:val="single"/>
          <w:right w:color="000000" w:space="4" w:sz="4" w:val="single"/>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038">
      <w:pPr>
        <w:widowControl w:val="0"/>
        <w:pBdr>
          <w:top w:color="000000" w:space="1" w:sz="4" w:val="single"/>
          <w:left w:color="000000" w:space="4" w:sz="4" w:val="single"/>
          <w:bottom w:color="000000" w:space="0" w:sz="4" w:val="single"/>
          <w:right w:color="000000" w:space="4" w:sz="4" w:val="single"/>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039">
      <w:pPr>
        <w:widowControl w:val="0"/>
        <w:pBdr>
          <w:top w:color="000000" w:space="1" w:sz="4" w:val="single"/>
          <w:left w:color="000000" w:space="4" w:sz="4" w:val="single"/>
          <w:bottom w:color="000000" w:space="0" w:sz="4" w:val="single"/>
          <w:right w:color="000000" w:space="4" w:sz="4" w:val="single"/>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03A">
      <w:pPr>
        <w:widowControl w:val="0"/>
        <w:pBdr>
          <w:top w:color="000000" w:space="1" w:sz="4" w:val="single"/>
          <w:left w:color="000000" w:space="4" w:sz="4" w:val="single"/>
          <w:bottom w:color="000000" w:space="0" w:sz="4" w:val="single"/>
          <w:right w:color="000000" w:space="4" w:sz="4" w:val="single"/>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03B">
      <w:pPr>
        <w:widowControl w:val="0"/>
        <w:pBdr>
          <w:top w:color="000000" w:space="1" w:sz="4" w:val="single"/>
          <w:left w:color="000000" w:space="4" w:sz="4" w:val="single"/>
          <w:bottom w:color="000000" w:space="0" w:sz="4" w:val="single"/>
          <w:right w:color="000000" w:space="4" w:sz="4" w:val="single"/>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03C">
      <w:pPr>
        <w:widowControl w:val="0"/>
        <w:pBdr>
          <w:top w:color="000000" w:space="1" w:sz="4" w:val="single"/>
          <w:left w:color="000000" w:space="4" w:sz="4" w:val="single"/>
          <w:bottom w:color="000000" w:space="0" w:sz="4" w:val="single"/>
          <w:right w:color="000000" w:space="4" w:sz="4" w:val="single"/>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03D">
      <w:pPr>
        <w:widowControl w:val="0"/>
        <w:pBdr>
          <w:top w:color="000000" w:space="1" w:sz="4" w:val="single"/>
          <w:left w:color="000000" w:space="4" w:sz="4" w:val="single"/>
          <w:bottom w:color="000000" w:space="0" w:sz="4" w:val="single"/>
          <w:right w:color="000000" w:space="4" w:sz="4" w:val="single"/>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03E">
      <w:pPr>
        <w:widowControl w:val="0"/>
        <w:pBdr>
          <w:top w:color="000000" w:space="1" w:sz="4" w:val="single"/>
          <w:left w:color="000000" w:space="4" w:sz="4" w:val="single"/>
          <w:bottom w:color="000000" w:space="0" w:sz="4" w:val="single"/>
          <w:right w:color="000000" w:space="4" w:sz="4" w:val="single"/>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03F">
      <w:pPr>
        <w:widowControl w:val="0"/>
        <w:pBdr>
          <w:top w:color="000000" w:space="1" w:sz="4" w:val="single"/>
          <w:left w:color="000000" w:space="4" w:sz="4" w:val="single"/>
          <w:bottom w:color="000000" w:space="0" w:sz="4" w:val="single"/>
          <w:right w:color="000000" w:space="4" w:sz="4" w:val="single"/>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040">
      <w:pPr>
        <w:widowControl w:val="0"/>
        <w:pBdr>
          <w:top w:color="000000" w:space="1" w:sz="4" w:val="single"/>
          <w:left w:color="000000" w:space="4" w:sz="4" w:val="single"/>
          <w:bottom w:color="000000" w:space="0" w:sz="4" w:val="single"/>
          <w:right w:color="000000" w:space="4" w:sz="4" w:val="single"/>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0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w:cs="Avenir" w:eastAsia="Avenir" w:hAnsi="Avenir"/>
          <w:sz w:val="21"/>
          <w:szCs w:val="21"/>
        </w:rPr>
      </w:pPr>
      <w:r w:rsidDel="00000000" w:rsidR="00000000" w:rsidRPr="00000000">
        <w:rPr>
          <w:rFonts w:ascii="Avenir" w:cs="Avenir" w:eastAsia="Avenir" w:hAnsi="Avenir"/>
          <w:sz w:val="21"/>
          <w:szCs w:val="21"/>
          <w:rtl w:val="0"/>
        </w:rPr>
        <w:t xml:space="preserve">Please extend this table if more space is required and provide detailed descriptions.</w:t>
      </w:r>
    </w:p>
    <w:tbl>
      <w:tblPr>
        <w:tblStyle w:val="Table1"/>
        <w:tblW w:w="90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25"/>
        <w:gridCol w:w="3025"/>
        <w:gridCol w:w="3025"/>
        <w:tblGridChange w:id="0">
          <w:tblGrid>
            <w:gridCol w:w="3025"/>
            <w:gridCol w:w="3025"/>
            <w:gridCol w:w="3025"/>
          </w:tblGrid>
        </w:tblGridChange>
      </w:tblGrid>
      <w:tr>
        <w:trPr>
          <w:trHeight w:val="480" w:hRule="atLeast"/>
        </w:trPr>
        <w:tc>
          <w:tcPr>
            <w:shd w:fill="bfbfbf" w:val="clear"/>
          </w:tcPr>
          <w:p w:rsidR="00000000" w:rsidDel="00000000" w:rsidP="00000000" w:rsidRDefault="00000000" w:rsidRPr="00000000" w14:paraId="00000044">
            <w:pPr>
              <w:jc w:val="center"/>
              <w:rPr>
                <w:rFonts w:ascii="Avenir" w:cs="Avenir" w:eastAsia="Avenir" w:hAnsi="Avenir"/>
                <w:b w:val="1"/>
                <w:sz w:val="21"/>
                <w:szCs w:val="21"/>
              </w:rPr>
            </w:pPr>
            <w:r w:rsidDel="00000000" w:rsidR="00000000" w:rsidRPr="00000000">
              <w:rPr>
                <w:rFonts w:ascii="Avenir" w:cs="Avenir" w:eastAsia="Avenir" w:hAnsi="Avenir"/>
                <w:b w:val="1"/>
                <w:sz w:val="21"/>
                <w:szCs w:val="21"/>
                <w:rtl w:val="0"/>
              </w:rPr>
              <w:t xml:space="preserve">Type of Expense</w:t>
            </w:r>
          </w:p>
        </w:tc>
        <w:tc>
          <w:tcPr>
            <w:shd w:fill="bfbfbf" w:val="clear"/>
          </w:tcPr>
          <w:p w:rsidR="00000000" w:rsidDel="00000000" w:rsidP="00000000" w:rsidRDefault="00000000" w:rsidRPr="00000000" w14:paraId="00000045">
            <w:pPr>
              <w:jc w:val="center"/>
              <w:rPr>
                <w:rFonts w:ascii="Avenir" w:cs="Avenir" w:eastAsia="Avenir" w:hAnsi="Avenir"/>
                <w:b w:val="1"/>
                <w:sz w:val="21"/>
                <w:szCs w:val="21"/>
              </w:rPr>
            </w:pPr>
            <w:r w:rsidDel="00000000" w:rsidR="00000000" w:rsidRPr="00000000">
              <w:rPr>
                <w:rFonts w:ascii="Avenir" w:cs="Avenir" w:eastAsia="Avenir" w:hAnsi="Avenir"/>
                <w:b w:val="1"/>
                <w:sz w:val="21"/>
                <w:szCs w:val="21"/>
                <w:rtl w:val="0"/>
              </w:rPr>
              <w:t xml:space="preserve">Description</w:t>
            </w:r>
          </w:p>
        </w:tc>
        <w:tc>
          <w:tcPr>
            <w:shd w:fill="bfbfbf" w:val="clear"/>
          </w:tcPr>
          <w:p w:rsidR="00000000" w:rsidDel="00000000" w:rsidP="00000000" w:rsidRDefault="00000000" w:rsidRPr="00000000" w14:paraId="00000046">
            <w:pPr>
              <w:jc w:val="center"/>
              <w:rPr>
                <w:rFonts w:ascii="Avenir" w:cs="Avenir" w:eastAsia="Avenir" w:hAnsi="Avenir"/>
                <w:b w:val="1"/>
                <w:sz w:val="21"/>
                <w:szCs w:val="21"/>
              </w:rPr>
            </w:pPr>
            <w:r w:rsidDel="00000000" w:rsidR="00000000" w:rsidRPr="00000000">
              <w:rPr>
                <w:rFonts w:ascii="Avenir" w:cs="Avenir" w:eastAsia="Avenir" w:hAnsi="Avenir"/>
                <w:b w:val="1"/>
                <w:sz w:val="21"/>
                <w:szCs w:val="21"/>
                <w:rtl w:val="0"/>
              </w:rPr>
              <w:t xml:space="preserve">Amount</w:t>
            </w:r>
          </w:p>
        </w:tc>
      </w:tr>
      <w:tr>
        <w:trPr>
          <w:trHeight w:val="480" w:hRule="atLeast"/>
        </w:trPr>
        <w:tc>
          <w:tcPr/>
          <w:p w:rsidR="00000000" w:rsidDel="00000000" w:rsidP="00000000" w:rsidRDefault="00000000" w:rsidRPr="00000000" w14:paraId="00000047">
            <w:pPr>
              <w:rPr>
                <w:rFonts w:ascii="Avenir" w:cs="Avenir" w:eastAsia="Avenir" w:hAnsi="Avenir"/>
                <w:sz w:val="21"/>
                <w:szCs w:val="21"/>
              </w:rPr>
            </w:pPr>
            <w:r w:rsidDel="00000000" w:rsidR="00000000" w:rsidRPr="00000000">
              <w:rPr>
                <w:rtl w:val="0"/>
              </w:rPr>
            </w:r>
          </w:p>
        </w:tc>
        <w:tc>
          <w:tcPr/>
          <w:p w:rsidR="00000000" w:rsidDel="00000000" w:rsidP="00000000" w:rsidRDefault="00000000" w:rsidRPr="00000000" w14:paraId="00000048">
            <w:pPr>
              <w:rPr>
                <w:rFonts w:ascii="Avenir" w:cs="Avenir" w:eastAsia="Avenir" w:hAnsi="Avenir"/>
                <w:sz w:val="21"/>
                <w:szCs w:val="21"/>
              </w:rPr>
            </w:pPr>
            <w:r w:rsidDel="00000000" w:rsidR="00000000" w:rsidRPr="00000000">
              <w:rPr>
                <w:rtl w:val="0"/>
              </w:rPr>
            </w:r>
          </w:p>
        </w:tc>
        <w:tc>
          <w:tcPr/>
          <w:p w:rsidR="00000000" w:rsidDel="00000000" w:rsidP="00000000" w:rsidRDefault="00000000" w:rsidRPr="00000000" w14:paraId="00000049">
            <w:pPr>
              <w:rPr>
                <w:rFonts w:ascii="Avenir" w:cs="Avenir" w:eastAsia="Avenir" w:hAnsi="Avenir"/>
                <w:sz w:val="21"/>
                <w:szCs w:val="21"/>
              </w:rPr>
            </w:pPr>
            <w:r w:rsidDel="00000000" w:rsidR="00000000" w:rsidRPr="00000000">
              <w:rPr>
                <w:rtl w:val="0"/>
              </w:rPr>
            </w:r>
          </w:p>
        </w:tc>
      </w:tr>
      <w:tr>
        <w:trPr>
          <w:trHeight w:val="480" w:hRule="atLeast"/>
        </w:trPr>
        <w:tc>
          <w:tcPr/>
          <w:p w:rsidR="00000000" w:rsidDel="00000000" w:rsidP="00000000" w:rsidRDefault="00000000" w:rsidRPr="00000000" w14:paraId="0000004A">
            <w:pPr>
              <w:rPr>
                <w:rFonts w:ascii="Avenir" w:cs="Avenir" w:eastAsia="Avenir" w:hAnsi="Avenir"/>
                <w:sz w:val="21"/>
                <w:szCs w:val="21"/>
              </w:rPr>
            </w:pPr>
            <w:r w:rsidDel="00000000" w:rsidR="00000000" w:rsidRPr="00000000">
              <w:rPr>
                <w:rtl w:val="0"/>
              </w:rPr>
            </w:r>
          </w:p>
        </w:tc>
        <w:tc>
          <w:tcPr/>
          <w:p w:rsidR="00000000" w:rsidDel="00000000" w:rsidP="00000000" w:rsidRDefault="00000000" w:rsidRPr="00000000" w14:paraId="0000004B">
            <w:pPr>
              <w:rPr>
                <w:rFonts w:ascii="Avenir" w:cs="Avenir" w:eastAsia="Avenir" w:hAnsi="Avenir"/>
                <w:sz w:val="21"/>
                <w:szCs w:val="21"/>
              </w:rPr>
            </w:pPr>
            <w:r w:rsidDel="00000000" w:rsidR="00000000" w:rsidRPr="00000000">
              <w:rPr>
                <w:rtl w:val="0"/>
              </w:rPr>
            </w:r>
          </w:p>
        </w:tc>
        <w:tc>
          <w:tcPr/>
          <w:p w:rsidR="00000000" w:rsidDel="00000000" w:rsidP="00000000" w:rsidRDefault="00000000" w:rsidRPr="00000000" w14:paraId="0000004C">
            <w:pPr>
              <w:rPr>
                <w:rFonts w:ascii="Avenir" w:cs="Avenir" w:eastAsia="Avenir" w:hAnsi="Avenir"/>
                <w:sz w:val="21"/>
                <w:szCs w:val="21"/>
              </w:rPr>
            </w:pPr>
            <w:r w:rsidDel="00000000" w:rsidR="00000000" w:rsidRPr="00000000">
              <w:rPr>
                <w:rtl w:val="0"/>
              </w:rPr>
            </w:r>
          </w:p>
        </w:tc>
      </w:tr>
      <w:tr>
        <w:trPr>
          <w:trHeight w:val="480" w:hRule="atLeast"/>
        </w:trPr>
        <w:tc>
          <w:tcPr>
            <w:tcBorders>
              <w:bottom w:color="000000" w:space="0" w:sz="4" w:val="single"/>
            </w:tcBorders>
          </w:tcPr>
          <w:p w:rsidR="00000000" w:rsidDel="00000000" w:rsidP="00000000" w:rsidRDefault="00000000" w:rsidRPr="00000000" w14:paraId="0000004D">
            <w:pPr>
              <w:rPr>
                <w:rFonts w:ascii="Avenir" w:cs="Avenir" w:eastAsia="Avenir" w:hAnsi="Avenir"/>
                <w:sz w:val="21"/>
                <w:szCs w:val="21"/>
              </w:rPr>
            </w:pPr>
            <w:r w:rsidDel="00000000" w:rsidR="00000000" w:rsidRPr="00000000">
              <w:rPr>
                <w:rtl w:val="0"/>
              </w:rPr>
            </w:r>
          </w:p>
        </w:tc>
        <w:tc>
          <w:tcPr/>
          <w:p w:rsidR="00000000" w:rsidDel="00000000" w:rsidP="00000000" w:rsidRDefault="00000000" w:rsidRPr="00000000" w14:paraId="0000004E">
            <w:pPr>
              <w:rPr>
                <w:rFonts w:ascii="Avenir" w:cs="Avenir" w:eastAsia="Avenir" w:hAnsi="Avenir"/>
                <w:sz w:val="21"/>
                <w:szCs w:val="21"/>
              </w:rPr>
            </w:pPr>
            <w:r w:rsidDel="00000000" w:rsidR="00000000" w:rsidRPr="00000000">
              <w:rPr>
                <w:rtl w:val="0"/>
              </w:rPr>
            </w:r>
          </w:p>
        </w:tc>
        <w:tc>
          <w:tcPr/>
          <w:p w:rsidR="00000000" w:rsidDel="00000000" w:rsidP="00000000" w:rsidRDefault="00000000" w:rsidRPr="00000000" w14:paraId="0000004F">
            <w:pPr>
              <w:rPr>
                <w:rFonts w:ascii="Avenir" w:cs="Avenir" w:eastAsia="Avenir" w:hAnsi="Avenir"/>
                <w:sz w:val="21"/>
                <w:szCs w:val="21"/>
              </w:rPr>
            </w:pPr>
            <w:r w:rsidDel="00000000" w:rsidR="00000000" w:rsidRPr="00000000">
              <w:rPr>
                <w:rtl w:val="0"/>
              </w:rPr>
            </w:r>
          </w:p>
        </w:tc>
      </w:tr>
      <w:tr>
        <w:trPr>
          <w:trHeight w:val="480" w:hRule="atLeast"/>
        </w:trPr>
        <w:tc>
          <w:tcPr>
            <w:tcBorders>
              <w:top w:color="000000" w:space="0" w:sz="4" w:val="single"/>
            </w:tcBorders>
          </w:tcPr>
          <w:p w:rsidR="00000000" w:rsidDel="00000000" w:rsidP="00000000" w:rsidRDefault="00000000" w:rsidRPr="00000000" w14:paraId="00000050">
            <w:pPr>
              <w:rPr>
                <w:rFonts w:ascii="Avenir" w:cs="Avenir" w:eastAsia="Avenir" w:hAnsi="Avenir"/>
                <w:sz w:val="21"/>
                <w:szCs w:val="21"/>
              </w:rPr>
            </w:pPr>
            <w:r w:rsidDel="00000000" w:rsidR="00000000" w:rsidRPr="00000000">
              <w:rPr>
                <w:rtl w:val="0"/>
              </w:rPr>
            </w:r>
          </w:p>
        </w:tc>
        <w:tc>
          <w:tcPr/>
          <w:p w:rsidR="00000000" w:rsidDel="00000000" w:rsidP="00000000" w:rsidRDefault="00000000" w:rsidRPr="00000000" w14:paraId="00000051">
            <w:pPr>
              <w:rPr>
                <w:rFonts w:ascii="Avenir" w:cs="Avenir" w:eastAsia="Avenir" w:hAnsi="Avenir"/>
                <w:sz w:val="21"/>
                <w:szCs w:val="21"/>
              </w:rPr>
            </w:pPr>
            <w:r w:rsidDel="00000000" w:rsidR="00000000" w:rsidRPr="00000000">
              <w:rPr>
                <w:rtl w:val="0"/>
              </w:rPr>
            </w:r>
          </w:p>
        </w:tc>
        <w:tc>
          <w:tcPr/>
          <w:p w:rsidR="00000000" w:rsidDel="00000000" w:rsidP="00000000" w:rsidRDefault="00000000" w:rsidRPr="00000000" w14:paraId="00000052">
            <w:pPr>
              <w:rPr>
                <w:rFonts w:ascii="Avenir" w:cs="Avenir" w:eastAsia="Avenir" w:hAnsi="Avenir"/>
                <w:sz w:val="21"/>
                <w:szCs w:val="21"/>
              </w:rPr>
            </w:pPr>
            <w:r w:rsidDel="00000000" w:rsidR="00000000" w:rsidRPr="00000000">
              <w:rPr>
                <w:rtl w:val="0"/>
              </w:rPr>
            </w:r>
          </w:p>
        </w:tc>
      </w:tr>
      <w:tr>
        <w:trPr>
          <w:trHeight w:val="480" w:hRule="atLeast"/>
        </w:trPr>
        <w:tc>
          <w:tcPr/>
          <w:p w:rsidR="00000000" w:rsidDel="00000000" w:rsidP="00000000" w:rsidRDefault="00000000" w:rsidRPr="00000000" w14:paraId="00000053">
            <w:pPr>
              <w:rPr>
                <w:rFonts w:ascii="Avenir" w:cs="Avenir" w:eastAsia="Avenir" w:hAnsi="Avenir"/>
                <w:sz w:val="21"/>
                <w:szCs w:val="21"/>
              </w:rPr>
            </w:pPr>
            <w:r w:rsidDel="00000000" w:rsidR="00000000" w:rsidRPr="00000000">
              <w:rPr>
                <w:rtl w:val="0"/>
              </w:rPr>
            </w:r>
          </w:p>
        </w:tc>
        <w:tc>
          <w:tcPr/>
          <w:p w:rsidR="00000000" w:rsidDel="00000000" w:rsidP="00000000" w:rsidRDefault="00000000" w:rsidRPr="00000000" w14:paraId="00000054">
            <w:pPr>
              <w:rPr>
                <w:rFonts w:ascii="Avenir" w:cs="Avenir" w:eastAsia="Avenir" w:hAnsi="Avenir"/>
                <w:sz w:val="21"/>
                <w:szCs w:val="21"/>
              </w:rPr>
            </w:pPr>
            <w:r w:rsidDel="00000000" w:rsidR="00000000" w:rsidRPr="00000000">
              <w:rPr>
                <w:rtl w:val="0"/>
              </w:rPr>
            </w:r>
          </w:p>
        </w:tc>
        <w:tc>
          <w:tcPr/>
          <w:p w:rsidR="00000000" w:rsidDel="00000000" w:rsidP="00000000" w:rsidRDefault="00000000" w:rsidRPr="00000000" w14:paraId="00000055">
            <w:pPr>
              <w:rPr>
                <w:rFonts w:ascii="Avenir" w:cs="Avenir" w:eastAsia="Avenir" w:hAnsi="Avenir"/>
                <w:sz w:val="21"/>
                <w:szCs w:val="21"/>
              </w:rPr>
            </w:pPr>
            <w:r w:rsidDel="00000000" w:rsidR="00000000" w:rsidRPr="00000000">
              <w:rPr>
                <w:rtl w:val="0"/>
              </w:rPr>
            </w:r>
          </w:p>
        </w:tc>
      </w:tr>
      <w:tr>
        <w:trPr>
          <w:trHeight w:val="480" w:hRule="atLeast"/>
        </w:trPr>
        <w:tc>
          <w:tcPr/>
          <w:p w:rsidR="00000000" w:rsidDel="00000000" w:rsidP="00000000" w:rsidRDefault="00000000" w:rsidRPr="00000000" w14:paraId="00000056">
            <w:pPr>
              <w:rPr>
                <w:rFonts w:ascii="Avenir" w:cs="Avenir" w:eastAsia="Avenir" w:hAnsi="Avenir"/>
                <w:b w:val="1"/>
                <w:sz w:val="21"/>
                <w:szCs w:val="21"/>
              </w:rPr>
            </w:pPr>
            <w:r w:rsidDel="00000000" w:rsidR="00000000" w:rsidRPr="00000000">
              <w:rPr>
                <w:rtl w:val="0"/>
              </w:rPr>
            </w:r>
          </w:p>
        </w:tc>
        <w:tc>
          <w:tcPr/>
          <w:p w:rsidR="00000000" w:rsidDel="00000000" w:rsidP="00000000" w:rsidRDefault="00000000" w:rsidRPr="00000000" w14:paraId="00000057">
            <w:pPr>
              <w:rPr>
                <w:rFonts w:ascii="Avenir" w:cs="Avenir" w:eastAsia="Avenir" w:hAnsi="Avenir"/>
                <w:sz w:val="21"/>
                <w:szCs w:val="21"/>
              </w:rPr>
            </w:pPr>
            <w:r w:rsidDel="00000000" w:rsidR="00000000" w:rsidRPr="00000000">
              <w:rPr>
                <w:rtl w:val="0"/>
              </w:rPr>
            </w:r>
          </w:p>
        </w:tc>
        <w:tc>
          <w:tcPr/>
          <w:p w:rsidR="00000000" w:rsidDel="00000000" w:rsidP="00000000" w:rsidRDefault="00000000" w:rsidRPr="00000000" w14:paraId="00000058">
            <w:pPr>
              <w:rPr>
                <w:rFonts w:ascii="Avenir" w:cs="Avenir" w:eastAsia="Avenir" w:hAnsi="Avenir"/>
                <w:sz w:val="21"/>
                <w:szCs w:val="21"/>
              </w:rPr>
            </w:pPr>
            <w:r w:rsidDel="00000000" w:rsidR="00000000" w:rsidRPr="00000000">
              <w:rPr>
                <w:rtl w:val="0"/>
              </w:rPr>
            </w:r>
          </w:p>
        </w:tc>
      </w:tr>
      <w:tr>
        <w:trPr>
          <w:trHeight w:val="44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venir" w:cs="Avenir" w:eastAsia="Avenir" w:hAnsi="Avenir"/>
                <w:sz w:val="21"/>
                <w:szCs w:val="21"/>
              </w:rPr>
            </w:pPr>
            <w:r w:rsidDel="00000000" w:rsidR="00000000" w:rsidRPr="00000000">
              <w:rPr>
                <w:rFonts w:ascii="Avenir" w:cs="Avenir" w:eastAsia="Avenir" w:hAnsi="Avenir"/>
                <w:sz w:val="21"/>
                <w:szCs w:val="21"/>
                <w:rtl w:val="0"/>
              </w:rPr>
              <w:t xml:space="preserve">TOTAL: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ind w:firstLine="720"/>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05C">
            <w:pPr>
              <w:ind w:firstLine="720"/>
              <w:rPr>
                <w:rFonts w:ascii="Avenir" w:cs="Avenir" w:eastAsia="Avenir" w:hAnsi="Avenir"/>
                <w:sz w:val="21"/>
                <w:szCs w:val="21"/>
              </w:rPr>
            </w:pPr>
            <w:r w:rsidDel="00000000" w:rsidR="00000000" w:rsidRPr="00000000">
              <w:rPr>
                <w:rtl w:val="0"/>
              </w:rPr>
            </w:r>
          </w:p>
        </w:tc>
      </w:tr>
    </w:tbl>
    <w:p w:rsidR="00000000" w:rsidDel="00000000" w:rsidP="00000000" w:rsidRDefault="00000000" w:rsidRPr="00000000" w14:paraId="00000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w:cs="Avenir" w:eastAsia="Avenir" w:hAnsi="Avenir"/>
          <w:sz w:val="21"/>
          <w:szCs w:val="21"/>
        </w:rPr>
      </w:pPr>
      <w:r w:rsidDel="00000000" w:rsidR="00000000" w:rsidRPr="00000000">
        <w:rPr>
          <w:rFonts w:ascii="Avenir" w:cs="Avenir" w:eastAsia="Avenir" w:hAnsi="Avenir"/>
          <w:sz w:val="21"/>
          <w:szCs w:val="21"/>
          <w:rtl w:val="0"/>
        </w:rPr>
        <w:t xml:space="preserve">Please declare any other financial support you have received for your opportunity</w:t>
      </w:r>
    </w:p>
    <w:p w:rsidR="00000000" w:rsidDel="00000000" w:rsidP="00000000" w:rsidRDefault="00000000" w:rsidRPr="00000000" w14:paraId="0000005F">
      <w:pPr>
        <w:widowControl w:val="0"/>
        <w:pBdr>
          <w:top w:color="000000" w:space="1" w:sz="4" w:val="single"/>
          <w:left w:color="000000" w:space="4" w:sz="4" w:val="single"/>
          <w:bottom w:color="000000" w:space="0" w:sz="4" w:val="single"/>
          <w:right w:color="000000" w:space="4" w:sz="4" w:val="single"/>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060">
      <w:pPr>
        <w:widowControl w:val="0"/>
        <w:pBdr>
          <w:top w:color="000000" w:space="1" w:sz="4" w:val="single"/>
          <w:left w:color="000000" w:space="4" w:sz="4" w:val="single"/>
          <w:bottom w:color="000000" w:space="0" w:sz="4" w:val="single"/>
          <w:right w:color="000000" w:space="4" w:sz="4" w:val="single"/>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061">
      <w:pPr>
        <w:widowControl w:val="0"/>
        <w:pBdr>
          <w:top w:color="000000" w:space="1" w:sz="4" w:val="single"/>
          <w:left w:color="000000" w:space="4" w:sz="4" w:val="single"/>
          <w:bottom w:color="000000" w:space="0" w:sz="4" w:val="single"/>
          <w:right w:color="000000" w:space="4" w:sz="4" w:val="single"/>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062">
      <w:pPr>
        <w:widowControl w:val="0"/>
        <w:pBdr>
          <w:top w:color="000000" w:space="1" w:sz="4" w:val="single"/>
          <w:left w:color="000000" w:space="4" w:sz="4" w:val="single"/>
          <w:bottom w:color="000000" w:space="0" w:sz="4" w:val="single"/>
          <w:right w:color="000000" w:space="4" w:sz="4" w:val="single"/>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063">
      <w:pPr>
        <w:ind w:firstLine="720"/>
        <w:rPr>
          <w:rFonts w:ascii="Avenir" w:cs="Avenir" w:eastAsia="Avenir" w:hAnsi="Avenir"/>
          <w:b w:val="1"/>
          <w:sz w:val="16"/>
          <w:szCs w:val="16"/>
        </w:rPr>
      </w:pPr>
      <w:r w:rsidDel="00000000" w:rsidR="00000000" w:rsidRPr="00000000">
        <w:rPr>
          <w:rtl w:val="0"/>
        </w:rPr>
      </w:r>
    </w:p>
    <w:p w:rsidR="00000000" w:rsidDel="00000000" w:rsidP="00000000" w:rsidRDefault="00000000" w:rsidRPr="00000000" w14:paraId="000000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w:cs="Avenir" w:eastAsia="Avenir" w:hAnsi="Avenir"/>
          <w:sz w:val="21"/>
          <w:szCs w:val="21"/>
        </w:rPr>
      </w:pPr>
      <w:r w:rsidDel="00000000" w:rsidR="00000000" w:rsidRPr="00000000">
        <w:rPr>
          <w:rFonts w:ascii="Avenir" w:cs="Avenir" w:eastAsia="Avenir" w:hAnsi="Avenir"/>
          <w:sz w:val="21"/>
          <w:szCs w:val="21"/>
          <w:rtl w:val="0"/>
        </w:rPr>
        <w:t xml:space="preserve">Please provide a link with further information about your opportunity if possible.</w:t>
      </w:r>
    </w:p>
    <w:p w:rsidR="00000000" w:rsidDel="00000000" w:rsidP="00000000" w:rsidRDefault="00000000" w:rsidRPr="00000000" w14:paraId="00000065">
      <w:pPr>
        <w:widowControl w:val="0"/>
        <w:pBdr>
          <w:top w:color="000000" w:space="1" w:sz="4" w:val="single"/>
          <w:left w:color="000000" w:space="4" w:sz="4" w:val="single"/>
          <w:bottom w:color="000000" w:space="0" w:sz="4" w:val="single"/>
          <w:right w:color="000000" w:space="4" w:sz="4" w:val="single"/>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066">
      <w:pPr>
        <w:widowControl w:val="0"/>
        <w:pBdr>
          <w:top w:color="000000" w:space="1" w:sz="4" w:val="single"/>
          <w:left w:color="000000" w:space="4" w:sz="4" w:val="single"/>
          <w:bottom w:color="000000" w:space="0" w:sz="4" w:val="single"/>
          <w:right w:color="000000" w:space="4" w:sz="4" w:val="single"/>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067">
      <w:pPr>
        <w:widowControl w:val="0"/>
        <w:pBdr>
          <w:top w:color="000000" w:space="1" w:sz="4" w:val="single"/>
          <w:left w:color="000000" w:space="4" w:sz="4" w:val="single"/>
          <w:bottom w:color="000000" w:space="0" w:sz="4" w:val="single"/>
          <w:right w:color="000000" w:space="4" w:sz="4" w:val="single"/>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068">
      <w:pPr>
        <w:widowControl w:val="0"/>
        <w:pBdr>
          <w:top w:color="000000" w:space="1" w:sz="4" w:val="single"/>
          <w:left w:color="000000" w:space="4" w:sz="4" w:val="single"/>
          <w:bottom w:color="000000" w:space="0" w:sz="4" w:val="single"/>
          <w:right w:color="000000" w:space="4" w:sz="4" w:val="single"/>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w:cs="Avenir" w:eastAsia="Avenir" w:hAnsi="Avenir"/>
          <w:sz w:val="21"/>
          <w:szCs w:val="21"/>
        </w:rPr>
      </w:pPr>
      <w:r w:rsidDel="00000000" w:rsidR="00000000" w:rsidRPr="00000000">
        <w:rPr>
          <w:rtl w:val="0"/>
        </w:rPr>
      </w:r>
    </w:p>
    <w:p w:rsidR="00000000" w:rsidDel="00000000" w:rsidP="00000000" w:rsidRDefault="00000000" w:rsidRPr="00000000" w14:paraId="00000069">
      <w:pPr>
        <w:ind w:firstLine="720"/>
        <w:rPr>
          <w:rFonts w:ascii="Avenir" w:cs="Avenir" w:eastAsia="Avenir" w:hAnsi="Avenir"/>
          <w:b w:val="1"/>
          <w:sz w:val="16"/>
          <w:szCs w:val="16"/>
        </w:rPr>
      </w:pPr>
      <w:r w:rsidDel="00000000" w:rsidR="00000000" w:rsidRPr="00000000">
        <w:rPr>
          <w:rtl w:val="0"/>
        </w:rPr>
      </w:r>
    </w:p>
    <w:p w:rsidR="00000000" w:rsidDel="00000000" w:rsidP="00000000" w:rsidRDefault="00000000" w:rsidRPr="00000000" w14:paraId="0000006A">
      <w:pPr>
        <w:ind w:left="0" w:firstLine="0"/>
        <w:rPr>
          <w:rFonts w:ascii="Avenir" w:cs="Avenir" w:eastAsia="Avenir" w:hAnsi="Avenir"/>
          <w:b w:val="1"/>
          <w:sz w:val="16"/>
          <w:szCs w:val="16"/>
        </w:rPr>
      </w:pPr>
      <w:r w:rsidDel="00000000" w:rsidR="00000000" w:rsidRPr="00000000">
        <w:rPr>
          <w:rtl w:val="0"/>
        </w:rPr>
      </w:r>
    </w:p>
    <w:p w:rsidR="00000000" w:rsidDel="00000000" w:rsidP="00000000" w:rsidRDefault="00000000" w:rsidRPr="00000000" w14:paraId="0000006B">
      <w:pPr>
        <w:pBdr>
          <w:top w:color="000000" w:space="1" w:sz="4" w:val="single"/>
          <w:left w:color="000000" w:space="4" w:sz="4" w:val="single"/>
          <w:bottom w:color="000000" w:space="1" w:sz="4" w:val="single"/>
          <w:right w:color="000000" w:space="4" w:sz="4" w:val="single"/>
        </w:pBdr>
        <w:jc w:val="center"/>
        <w:rPr>
          <w:rFonts w:ascii="Avenir" w:cs="Avenir" w:eastAsia="Avenir" w:hAnsi="Avenir"/>
          <w:sz w:val="21"/>
          <w:szCs w:val="21"/>
        </w:rPr>
      </w:pPr>
      <w:r w:rsidDel="00000000" w:rsidR="00000000" w:rsidRPr="00000000">
        <w:rPr>
          <w:rFonts w:ascii="Avenir" w:cs="Avenir" w:eastAsia="Avenir" w:hAnsi="Avenir"/>
          <w:b w:val="1"/>
          <w:sz w:val="21"/>
          <w:szCs w:val="21"/>
          <w:rtl w:val="0"/>
        </w:rPr>
        <w:t xml:space="preserve">SUPPORTING DOCUMENTATION FOR EACH COMPONENT OF YOUR FUNDING REQUEST MUST BE SUBMITTED WITH THIS APPLICATION. APPLICATIONS WITHOUT SUCH DOCUMENTATION WILL NOT BE REVIEWED.</w:t>
      </w:r>
      <w:r w:rsidDel="00000000" w:rsidR="00000000" w:rsidRPr="00000000">
        <w:rPr>
          <w:rtl w:val="0"/>
        </w:rPr>
      </w:r>
    </w:p>
    <w:sectPr>
      <w:headerReference r:id="rId7" w:type="default"/>
      <w:pgSz w:h="15840" w:w="12240"/>
      <w:pgMar w:bottom="851"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venir"/>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708" w:line="240" w:lineRule="auto"/>
      <w:ind w:left="0" w:right="0" w:firstLine="0"/>
      <w:jc w:val="right"/>
      <w:rPr>
        <w:rFonts w:ascii="Cambria" w:cs="Cambria" w:eastAsia="Cambria" w:hAnsi="Cambria"/>
        <w:b w:val="0"/>
        <w:i w:val="0"/>
        <w:smallCaps w:val="0"/>
        <w:strike w:val="0"/>
        <w:color w:val="000000"/>
        <w:sz w:val="24"/>
        <w:szCs w:val="24"/>
        <w:u w:val="none"/>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w:t>
    </w:r>
    <w:r w:rsidDel="00000000" w:rsidR="00000000" w:rsidRPr="00000000">
      <w:drawing>
        <wp:anchor allowOverlap="1" behindDoc="0" distB="0" distT="0" distL="0" distR="0" hidden="0" layoutInCell="1" locked="0" relativeHeight="0" simplePos="0">
          <wp:simplePos x="0" y="0"/>
          <wp:positionH relativeFrom="column">
            <wp:posOffset>-523874</wp:posOffset>
          </wp:positionH>
          <wp:positionV relativeFrom="paragraph">
            <wp:posOffset>447702</wp:posOffset>
          </wp:positionV>
          <wp:extent cx="3090863" cy="933423"/>
          <wp:effectExtent b="0" l="0" r="0" t="0"/>
          <wp:wrapSquare wrapText="bothSides" distB="0" distT="0" distL="0" distR="0"/>
          <wp:docPr descr="../MSS%20logo.png" id="1" name="image1.png"/>
          <a:graphic>
            <a:graphicData uri="http://schemas.openxmlformats.org/drawingml/2006/picture">
              <pic:pic>
                <pic:nvPicPr>
                  <pic:cNvPr descr="../MSS%20logo.png" id="0" name="image1.png"/>
                  <pic:cNvPicPr preferRelativeResize="0"/>
                </pic:nvPicPr>
                <pic:blipFill>
                  <a:blip r:embed="rId1"/>
                  <a:srcRect b="0" l="0" r="23896" t="0"/>
                  <a:stretch>
                    <a:fillRect/>
                  </a:stretch>
                </pic:blipFill>
                <pic:spPr>
                  <a:xfrm>
                    <a:off x="0" y="0"/>
                    <a:ext cx="3090863" cy="933423"/>
                  </a:xfrm>
                  <a:prstGeom prst="rect"/>
                  <a:ln/>
                </pic:spPr>
              </pic:pic>
            </a:graphicData>
          </a:graphic>
        </wp:anchor>
      </w:drawing>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venir" w:cs="Avenir" w:eastAsia="Avenir" w:hAnsi="Avenir"/>
        <w:i w:val="0"/>
        <w:smallCaps w:val="0"/>
        <w:strike w:val="0"/>
        <w:color w:val="000000"/>
        <w:sz w:val="20"/>
        <w:szCs w:val="20"/>
        <w:u w:val="none"/>
        <w:vertAlign w:val="baseline"/>
      </w:rPr>
    </w:pPr>
    <w:r w:rsidDel="00000000" w:rsidR="00000000" w:rsidRPr="00000000">
      <w:rPr>
        <w:rFonts w:ascii="Avenir" w:cs="Avenir" w:eastAsia="Avenir" w:hAnsi="Avenir"/>
        <w:i w:val="0"/>
        <w:smallCaps w:val="0"/>
        <w:strike w:val="0"/>
        <w:color w:val="000000"/>
        <w:sz w:val="20"/>
        <w:szCs w:val="20"/>
        <w:u w:val="none"/>
        <w:vertAlign w:val="baseline"/>
        <w:rtl w:val="0"/>
      </w:rPr>
      <w:t xml:space="preserve"> 1280 Main St. West</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venir" w:cs="Avenir" w:eastAsia="Avenir" w:hAnsi="Avenir"/>
        <w:i w:val="0"/>
        <w:smallCaps w:val="0"/>
        <w:strike w:val="0"/>
        <w:color w:val="000000"/>
        <w:sz w:val="20"/>
        <w:szCs w:val="20"/>
        <w:u w:val="none"/>
        <w:vertAlign w:val="baseline"/>
      </w:rPr>
    </w:pPr>
    <w:r w:rsidDel="00000000" w:rsidR="00000000" w:rsidRPr="00000000">
      <w:rPr>
        <w:rFonts w:ascii="Avenir" w:cs="Avenir" w:eastAsia="Avenir" w:hAnsi="Avenir"/>
        <w:i w:val="0"/>
        <w:smallCaps w:val="0"/>
        <w:strike w:val="0"/>
        <w:color w:val="000000"/>
        <w:sz w:val="20"/>
        <w:szCs w:val="20"/>
        <w:u w:val="none"/>
        <w:vertAlign w:val="baseline"/>
        <w:rtl w:val="0"/>
      </w:rPr>
      <w:t xml:space="preserve">Hamilton, ON, L8S 4L8</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venir" w:cs="Avenir" w:eastAsia="Avenir" w:hAnsi="Avenir"/>
        <w:i w:val="0"/>
        <w:smallCaps w:val="0"/>
        <w:strike w:val="0"/>
        <w:color w:val="000000"/>
        <w:sz w:val="20"/>
        <w:szCs w:val="20"/>
        <w:u w:val="none"/>
        <w:vertAlign w:val="baseline"/>
      </w:rPr>
    </w:pPr>
    <w:r w:rsidDel="00000000" w:rsidR="00000000" w:rsidRPr="00000000">
      <w:rPr>
        <w:rFonts w:ascii="Avenir" w:cs="Avenir" w:eastAsia="Avenir" w:hAnsi="Avenir"/>
        <w:i w:val="0"/>
        <w:smallCaps w:val="0"/>
        <w:strike w:val="0"/>
        <w:color w:val="000000"/>
        <w:sz w:val="20"/>
        <w:szCs w:val="20"/>
        <w:u w:val="none"/>
        <w:vertAlign w:val="baseline"/>
        <w:rtl w:val="0"/>
      </w:rPr>
      <w:t xml:space="preserve">905-525-9140 Ext: 23322</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venir" w:cs="Avenir" w:eastAsia="Avenir" w:hAnsi="Avenir"/>
        <w:i w:val="0"/>
        <w:smallCaps w:val="0"/>
        <w:strike w:val="0"/>
        <w:color w:val="000000"/>
        <w:sz w:val="20"/>
        <w:szCs w:val="20"/>
        <w:u w:val="none"/>
        <w:vertAlign w:val="baseline"/>
      </w:rPr>
    </w:pPr>
    <w:r w:rsidDel="00000000" w:rsidR="00000000" w:rsidRPr="00000000">
      <w:rPr>
        <w:rFonts w:ascii="Avenir" w:cs="Avenir" w:eastAsia="Avenir" w:hAnsi="Avenir"/>
        <w:i w:val="0"/>
        <w:smallCaps w:val="0"/>
        <w:strike w:val="0"/>
        <w:color w:val="000000"/>
        <w:sz w:val="20"/>
        <w:szCs w:val="20"/>
        <w:u w:val="none"/>
        <w:vertAlign w:val="baseline"/>
        <w:rtl w:val="0"/>
      </w:rPr>
      <w:t xml:space="preserve">Burke Science Building (BSB), B108</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venir" w:cs="Avenir" w:eastAsia="Avenir" w:hAnsi="Avenir"/>
        <w:i w:val="0"/>
        <w:smallCaps w:val="0"/>
        <w:strike w:val="0"/>
        <w:color w:val="000000"/>
        <w:sz w:val="20"/>
        <w:szCs w:val="20"/>
        <w:u w:val="none"/>
        <w:vertAlign w:val="baseline"/>
      </w:rPr>
    </w:pPr>
    <w:r w:rsidDel="00000000" w:rsidR="00000000" w:rsidRPr="00000000">
      <w:rPr>
        <w:rFonts w:ascii="Avenir" w:cs="Avenir" w:eastAsia="Avenir" w:hAnsi="Avenir"/>
        <w:i w:val="0"/>
        <w:smallCaps w:val="0"/>
        <w:strike w:val="0"/>
        <w:color w:val="000000"/>
        <w:sz w:val="20"/>
        <w:szCs w:val="20"/>
        <w:u w:val="none"/>
        <w:vertAlign w:val="baseline"/>
        <w:rtl w:val="0"/>
      </w:rPr>
      <w:t xml:space="preserve">vpfinance@mcmastersciencesociety.com</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venir" w:cs="Avenir" w:eastAsia="Avenir" w:hAnsi="Avenir"/>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vpfinance@mcmastersciencesociety.com"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